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9386" w14:textId="77777777" w:rsidR="00F92288" w:rsidRPr="00AA2FAA" w:rsidRDefault="00F92288" w:rsidP="00F92288">
      <w:pPr>
        <w:spacing w:after="0" w:line="240" w:lineRule="auto"/>
        <w:jc w:val="center"/>
        <w:rPr>
          <w:rFonts w:ascii="Helvetica" w:hAnsi="Helvetica"/>
          <w:i/>
          <w:iCs/>
          <w:color w:val="FF0000"/>
        </w:rPr>
      </w:pPr>
      <w:r w:rsidRPr="00AA2FAA">
        <w:rPr>
          <w:rFonts w:ascii="Helvetica" w:hAnsi="Helvetica"/>
          <w:i/>
          <w:iCs/>
          <w:color w:val="FF0000"/>
        </w:rPr>
        <w:t xml:space="preserve">Example only. For your convenience, we have highlighted the patient-specific fields on the template below. Please cite all product information in this template appropriately, using the provided references. </w:t>
      </w:r>
    </w:p>
    <w:p w14:paraId="2DC91624" w14:textId="77777777" w:rsidR="006E6B5F" w:rsidRDefault="006E6B5F" w:rsidP="00A9065D">
      <w:pPr>
        <w:spacing w:after="0" w:line="240" w:lineRule="auto"/>
        <w:jc w:val="center"/>
        <w:rPr>
          <w:rFonts w:ascii="Helvetica" w:hAnsi="Helvetica"/>
          <w:highlight w:val="yellow"/>
        </w:rPr>
      </w:pPr>
    </w:p>
    <w:p w14:paraId="09CD6828" w14:textId="08227AAE" w:rsidR="009C5790" w:rsidRPr="004D7DCE" w:rsidRDefault="00F3141E" w:rsidP="00A9065D">
      <w:pPr>
        <w:spacing w:after="0" w:line="240" w:lineRule="auto"/>
        <w:jc w:val="center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>[Physician’s Letterhead]</w:t>
      </w:r>
    </w:p>
    <w:p w14:paraId="2A438E84" w14:textId="77777777" w:rsidR="00495043" w:rsidRPr="004D7DCE" w:rsidRDefault="00495043" w:rsidP="00EB5E8A">
      <w:pPr>
        <w:spacing w:after="0" w:line="240" w:lineRule="auto"/>
        <w:rPr>
          <w:rFonts w:ascii="Helvetica" w:hAnsi="Helvetica"/>
        </w:rPr>
      </w:pPr>
    </w:p>
    <w:p w14:paraId="4DE642C3" w14:textId="77777777" w:rsidR="00492646" w:rsidRPr="004D7DCE" w:rsidRDefault="00492646" w:rsidP="00EB5E8A">
      <w:pPr>
        <w:spacing w:after="0" w:line="240" w:lineRule="auto"/>
        <w:rPr>
          <w:rFonts w:ascii="Helvetica" w:hAnsi="Helvetica"/>
        </w:rPr>
      </w:pPr>
    </w:p>
    <w:p w14:paraId="373BE4DE" w14:textId="2AAA12DA" w:rsidR="007B2F24" w:rsidRPr="004D7DCE" w:rsidRDefault="00142D8E" w:rsidP="007B2F24">
      <w:pPr>
        <w:spacing w:after="0" w:line="240" w:lineRule="auto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 xml:space="preserve">[Name of </w:t>
      </w:r>
      <w:r w:rsidR="00481CBF" w:rsidRPr="004D7DCE">
        <w:rPr>
          <w:rFonts w:ascii="Helvetica" w:hAnsi="Helvetica"/>
          <w:highlight w:val="yellow"/>
        </w:rPr>
        <w:t>Insurance Co]</w:t>
      </w:r>
      <w:r w:rsidR="00481CBF" w:rsidRPr="004D7DCE" w:rsidDel="00481CBF">
        <w:rPr>
          <w:rFonts w:ascii="Helvetica" w:hAnsi="Helvetica"/>
          <w:highlight w:val="yellow"/>
        </w:rPr>
        <w:t xml:space="preserve"> </w:t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</w:r>
      <w:r w:rsidR="007B2F24" w:rsidRPr="004D7DCE">
        <w:rPr>
          <w:rFonts w:ascii="Helvetica" w:hAnsi="Helvetica"/>
        </w:rPr>
        <w:tab/>
        <w:t xml:space="preserve"> </w:t>
      </w:r>
      <w:r w:rsidR="007B2F24" w:rsidRPr="004D7DCE">
        <w:rPr>
          <w:rFonts w:ascii="Helvetica" w:hAnsi="Helvetica"/>
          <w:highlight w:val="yellow"/>
        </w:rPr>
        <w:t>[Date]</w:t>
      </w:r>
    </w:p>
    <w:p w14:paraId="21FD9A16" w14:textId="411BE372" w:rsidR="00142D8E" w:rsidRPr="004D7DCE" w:rsidRDefault="00142D8E" w:rsidP="00142D8E">
      <w:pPr>
        <w:spacing w:after="0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 xml:space="preserve">[Address of </w:t>
      </w:r>
      <w:r w:rsidR="00481CBF" w:rsidRPr="004D7DCE">
        <w:rPr>
          <w:rFonts w:ascii="Helvetica" w:hAnsi="Helvetica"/>
          <w:highlight w:val="yellow"/>
        </w:rPr>
        <w:t>Insurance Co</w:t>
      </w:r>
      <w:proofErr w:type="gramStart"/>
      <w:r w:rsidR="00481CBF" w:rsidRPr="004D7DCE">
        <w:rPr>
          <w:rFonts w:ascii="Helvetica" w:hAnsi="Helvetica"/>
          <w:highlight w:val="yellow"/>
        </w:rPr>
        <w:t>]</w:t>
      </w:r>
      <w:r w:rsidR="00481CBF" w:rsidRPr="004D7DCE" w:rsidDel="00481CBF">
        <w:rPr>
          <w:rFonts w:ascii="Helvetica" w:hAnsi="Helvetica"/>
          <w:highlight w:val="yellow"/>
        </w:rPr>
        <w:t xml:space="preserve"> </w:t>
      </w:r>
      <w:r w:rsidRPr="004D7DCE">
        <w:rPr>
          <w:rFonts w:ascii="Helvetica" w:hAnsi="Helvetica"/>
          <w:highlight w:val="yellow"/>
        </w:rPr>
        <w:t>]</w:t>
      </w:r>
      <w:proofErr w:type="gramEnd"/>
    </w:p>
    <w:p w14:paraId="190D0EB1" w14:textId="77777777" w:rsidR="00CB2631" w:rsidRPr="004D7DCE" w:rsidRDefault="00CB2631" w:rsidP="00CB2631">
      <w:pPr>
        <w:spacing w:after="0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>[City, State, ZIP of Insurer]</w:t>
      </w:r>
    </w:p>
    <w:p w14:paraId="24F967D5" w14:textId="77777777" w:rsidR="00142D8E" w:rsidRPr="004D7DCE" w:rsidRDefault="00142D8E" w:rsidP="00142D8E">
      <w:pPr>
        <w:spacing w:after="0"/>
        <w:rPr>
          <w:rFonts w:ascii="Helvetica" w:hAnsi="Helvetica"/>
        </w:rPr>
      </w:pPr>
    </w:p>
    <w:p w14:paraId="1C3DE206" w14:textId="70224C22" w:rsidR="00142D8E" w:rsidRPr="004D7DCE" w:rsidRDefault="00142D8E" w:rsidP="00142D8E">
      <w:pPr>
        <w:spacing w:after="0" w:line="240" w:lineRule="auto"/>
        <w:rPr>
          <w:rFonts w:ascii="Helvetica" w:hAnsi="Helvetica"/>
          <w:b/>
          <w:bCs/>
        </w:rPr>
      </w:pPr>
      <w:r w:rsidRPr="004D7DCE">
        <w:rPr>
          <w:rFonts w:ascii="Helvetica" w:hAnsi="Helvetica"/>
          <w:b/>
          <w:bCs/>
        </w:rPr>
        <w:t xml:space="preserve">Re: </w:t>
      </w:r>
      <w:r w:rsidR="00582258" w:rsidRPr="004D7DCE">
        <w:rPr>
          <w:rFonts w:ascii="Helvetica" w:hAnsi="Helvetica"/>
          <w:b/>
          <w:bCs/>
        </w:rPr>
        <w:t>Prior Authorization and Statement of Medical Necessity</w:t>
      </w:r>
      <w:r w:rsidR="00DB5983" w:rsidRPr="004D7DCE">
        <w:rPr>
          <w:rFonts w:ascii="Helvetica" w:hAnsi="Helvetica"/>
          <w:b/>
          <w:bCs/>
        </w:rPr>
        <w:t xml:space="preserve"> for</w:t>
      </w:r>
      <w:r w:rsidRPr="004D7DCE">
        <w:rPr>
          <w:rFonts w:ascii="Helvetica" w:hAnsi="Helvetica"/>
          <w:b/>
          <w:bCs/>
        </w:rPr>
        <w:t xml:space="preserve"> Solesta</w:t>
      </w:r>
      <w:r w:rsidR="00E67E16" w:rsidRPr="004D7DCE">
        <w:rPr>
          <w:rFonts w:ascii="Helvetica" w:hAnsi="Helvetica"/>
          <w:b/>
          <w:bCs/>
        </w:rPr>
        <w:t>® I</w:t>
      </w:r>
      <w:r w:rsidRPr="004D7DCE">
        <w:rPr>
          <w:rFonts w:ascii="Helvetica" w:hAnsi="Helvetica"/>
          <w:b/>
          <w:bCs/>
        </w:rPr>
        <w:t>nject</w:t>
      </w:r>
      <w:r w:rsidR="008347D1" w:rsidRPr="004D7DCE">
        <w:rPr>
          <w:rFonts w:ascii="Helvetica" w:hAnsi="Helvetica"/>
          <w:b/>
          <w:bCs/>
        </w:rPr>
        <w:t xml:space="preserve">able </w:t>
      </w:r>
      <w:r w:rsidR="00E67E16" w:rsidRPr="004D7DCE">
        <w:rPr>
          <w:rFonts w:ascii="Helvetica" w:hAnsi="Helvetica"/>
          <w:b/>
          <w:bCs/>
        </w:rPr>
        <w:t>G</w:t>
      </w:r>
      <w:r w:rsidR="008347D1" w:rsidRPr="004D7DCE">
        <w:rPr>
          <w:rFonts w:ascii="Helvetica" w:hAnsi="Helvetica"/>
          <w:b/>
          <w:bCs/>
        </w:rPr>
        <w:t>el</w:t>
      </w:r>
      <w:r w:rsidRPr="004D7DCE">
        <w:rPr>
          <w:rFonts w:ascii="Helvetica" w:hAnsi="Helvetica"/>
          <w:b/>
          <w:bCs/>
        </w:rPr>
        <w:t xml:space="preserve"> </w:t>
      </w:r>
      <w:r w:rsidR="00E67E16" w:rsidRPr="004D7DCE">
        <w:rPr>
          <w:rFonts w:ascii="Helvetica" w:hAnsi="Helvetica"/>
          <w:b/>
          <w:bCs/>
        </w:rPr>
        <w:t xml:space="preserve">Therapy </w:t>
      </w:r>
      <w:r w:rsidRPr="004D7DCE">
        <w:rPr>
          <w:rFonts w:ascii="Helvetica" w:hAnsi="Helvetica"/>
          <w:b/>
          <w:bCs/>
        </w:rPr>
        <w:t>for:</w:t>
      </w:r>
    </w:p>
    <w:p w14:paraId="7D4CB3C7" w14:textId="77777777" w:rsidR="00481CBF" w:rsidRPr="004D7DCE" w:rsidRDefault="00481CBF" w:rsidP="00142D8E">
      <w:pPr>
        <w:spacing w:after="0" w:line="240" w:lineRule="auto"/>
        <w:rPr>
          <w:rFonts w:ascii="Helvetica" w:hAnsi="Helvetica"/>
        </w:rPr>
      </w:pPr>
    </w:p>
    <w:p w14:paraId="73058E9C" w14:textId="07BDAEBF" w:rsidR="00142D8E" w:rsidRPr="004D7DCE" w:rsidRDefault="00142D8E" w:rsidP="00142D8E">
      <w:pPr>
        <w:spacing w:after="0" w:line="240" w:lineRule="auto"/>
        <w:ind w:left="720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>[Patient Name]</w:t>
      </w:r>
    </w:p>
    <w:p w14:paraId="373CD934" w14:textId="0C0E462A" w:rsidR="00142D8E" w:rsidRPr="004D7DCE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>[Name of Policyholder]</w:t>
      </w:r>
    </w:p>
    <w:p w14:paraId="34657456" w14:textId="14C82143" w:rsidR="00142D8E" w:rsidRPr="004D7DCE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4D7DCE">
        <w:rPr>
          <w:rFonts w:ascii="Helvetica" w:hAnsi="Helvetica"/>
          <w:highlight w:val="yellow"/>
        </w:rPr>
        <w:t>[Patient Date of Birth}</w:t>
      </w:r>
    </w:p>
    <w:p w14:paraId="332CD5EB" w14:textId="5CB0B4D2" w:rsidR="003E23C1" w:rsidRPr="004D7DCE" w:rsidRDefault="00142D8E" w:rsidP="00142D8E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>[Insurance ID Number of Patient]</w:t>
      </w:r>
    </w:p>
    <w:p w14:paraId="09CAE03B" w14:textId="268F8F57" w:rsidR="007B2B2B" w:rsidRPr="004D7DCE" w:rsidRDefault="0024333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 xml:space="preserve">Insurance </w:t>
      </w:r>
      <w:r w:rsidR="00481CBF" w:rsidRPr="004D7DCE">
        <w:rPr>
          <w:rFonts w:ascii="Helvetica" w:hAnsi="Helvetica"/>
          <w:highlight w:val="yellow"/>
        </w:rPr>
        <w:t>Group Number</w:t>
      </w:r>
      <w:r w:rsidRPr="004D7DCE">
        <w:rPr>
          <w:rFonts w:ascii="Helvetica" w:hAnsi="Helvetica"/>
          <w:highlight w:val="yellow"/>
        </w:rPr>
        <w:t xml:space="preserve"> of Patient]</w:t>
      </w:r>
    </w:p>
    <w:p w14:paraId="3EEBEA01" w14:textId="3E1FF0EA" w:rsidR="007B2B2B" w:rsidRPr="004D7DCE" w:rsidRDefault="007B2B2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</w:p>
    <w:p w14:paraId="4EED25A7" w14:textId="77777777" w:rsidR="00BB1284" w:rsidRPr="004D7DCE" w:rsidRDefault="00BB1284" w:rsidP="00EB5E8A">
      <w:pPr>
        <w:spacing w:after="0" w:line="240" w:lineRule="auto"/>
        <w:rPr>
          <w:rFonts w:ascii="Helvetica" w:hAnsi="Helvetica"/>
        </w:rPr>
      </w:pPr>
    </w:p>
    <w:p w14:paraId="7ACA5ACB" w14:textId="77777777" w:rsidR="00EB5E8A" w:rsidRPr="004D7DCE" w:rsidRDefault="003E23C1" w:rsidP="00EB5E8A">
      <w:pPr>
        <w:spacing w:after="0" w:line="240" w:lineRule="auto"/>
        <w:rPr>
          <w:rFonts w:ascii="Helvetica" w:hAnsi="Helvetica"/>
        </w:rPr>
      </w:pPr>
      <w:r w:rsidRPr="004D7DCE">
        <w:rPr>
          <w:rFonts w:ascii="Helvetica" w:hAnsi="Helvetica"/>
        </w:rPr>
        <w:t>To Whom It May Concern</w:t>
      </w:r>
      <w:r w:rsidR="004A0404" w:rsidRPr="004D7DCE">
        <w:rPr>
          <w:rFonts w:ascii="Helvetica" w:hAnsi="Helvetica"/>
        </w:rPr>
        <w:t>:</w:t>
      </w:r>
    </w:p>
    <w:p w14:paraId="400A29DD" w14:textId="77777777" w:rsidR="00EB5E8A" w:rsidRPr="004D7DCE" w:rsidRDefault="00EB5E8A" w:rsidP="00EB5E8A">
      <w:pPr>
        <w:spacing w:after="0" w:line="240" w:lineRule="auto"/>
        <w:rPr>
          <w:rFonts w:ascii="Helvetica" w:hAnsi="Helvetica"/>
        </w:rPr>
      </w:pPr>
    </w:p>
    <w:p w14:paraId="7E8D346E" w14:textId="2D8C9F38" w:rsidR="00790B3D" w:rsidRPr="004D7DCE" w:rsidRDefault="0024333B" w:rsidP="00790B3D">
      <w:pPr>
        <w:spacing w:after="0" w:line="240" w:lineRule="auto"/>
        <w:rPr>
          <w:rFonts w:ascii="Helvetica" w:eastAsia="Times New Roman" w:hAnsi="Helvetica" w:cs="Arial"/>
          <w:color w:val="000000"/>
        </w:rPr>
      </w:pPr>
      <w:r w:rsidRPr="004D7DCE">
        <w:rPr>
          <w:rFonts w:ascii="Helvetica" w:eastAsia="Times New Roman" w:hAnsi="Helvetica" w:cs="Arial"/>
          <w:color w:val="000000"/>
        </w:rPr>
        <w:t xml:space="preserve">My </w:t>
      </w:r>
      <w:r w:rsidR="007B2F24" w:rsidRPr="004D7DCE">
        <w:rPr>
          <w:rFonts w:ascii="Helvetica" w:eastAsia="Times New Roman" w:hAnsi="Helvetica" w:cs="Arial"/>
          <w:color w:val="000000"/>
        </w:rPr>
        <w:t>patient,</w:t>
      </w:r>
      <w:r w:rsidR="003F3366" w:rsidRPr="004D7DCE">
        <w:rPr>
          <w:rFonts w:ascii="Helvetica" w:eastAsia="Times New Roman" w:hAnsi="Helvetica" w:cs="Arial"/>
          <w:color w:val="000000"/>
        </w:rPr>
        <w:t xml:space="preserve"> </w:t>
      </w:r>
      <w:r w:rsidR="003F3366" w:rsidRPr="004D7DCE">
        <w:rPr>
          <w:rFonts w:ascii="Helvetica" w:eastAsia="Times New Roman" w:hAnsi="Helvetica" w:cs="Arial"/>
          <w:color w:val="000000"/>
          <w:highlight w:val="yellow"/>
        </w:rPr>
        <w:t>Patient</w:t>
      </w:r>
      <w:r w:rsidR="00453806">
        <w:rPr>
          <w:rFonts w:ascii="Helvetica" w:eastAsia="Times New Roman" w:hAnsi="Helvetica" w:cs="Arial"/>
          <w:color w:val="000000"/>
          <w:highlight w:val="yellow"/>
        </w:rPr>
        <w:t>’</w:t>
      </w:r>
      <w:r w:rsidR="003F3366" w:rsidRPr="004D7DCE">
        <w:rPr>
          <w:rFonts w:ascii="Helvetica" w:eastAsia="Times New Roman" w:hAnsi="Helvetica" w:cs="Arial"/>
          <w:color w:val="000000"/>
          <w:highlight w:val="yellow"/>
        </w:rPr>
        <w:t>s name</w:t>
      </w:r>
      <w:r w:rsidR="003F3366" w:rsidRPr="004D7DCE">
        <w:rPr>
          <w:rFonts w:ascii="Helvetica" w:eastAsia="Times New Roman" w:hAnsi="Helvetica" w:cs="Arial"/>
          <w:color w:val="000000"/>
        </w:rPr>
        <w:t xml:space="preserve">, </w:t>
      </w:r>
      <w:r w:rsidR="00582258" w:rsidRPr="004D7DCE">
        <w:rPr>
          <w:rFonts w:ascii="Helvetica" w:eastAsia="Times New Roman" w:hAnsi="Helvetica" w:cs="Arial"/>
          <w:color w:val="000000"/>
        </w:rPr>
        <w:t>is seeking</w:t>
      </w:r>
      <w:r w:rsidR="007B2B2B" w:rsidRPr="004D7DCE">
        <w:rPr>
          <w:rFonts w:ascii="Helvetica" w:eastAsia="Times New Roman" w:hAnsi="Helvetica" w:cs="Arial"/>
          <w:color w:val="000000"/>
        </w:rPr>
        <w:t xml:space="preserve"> coverage </w:t>
      </w:r>
      <w:r w:rsidR="008347D1" w:rsidRPr="004D7DCE">
        <w:rPr>
          <w:rFonts w:ascii="Helvetica" w:eastAsia="Times New Roman" w:hAnsi="Helvetica" w:cs="Arial"/>
          <w:color w:val="000000"/>
        </w:rPr>
        <w:t xml:space="preserve">for the </w:t>
      </w:r>
      <w:r w:rsidR="00790B3D" w:rsidRPr="004D7DCE">
        <w:rPr>
          <w:rFonts w:ascii="Helvetica" w:eastAsia="Times New Roman" w:hAnsi="Helvetica" w:cs="Arial"/>
          <w:color w:val="000000"/>
        </w:rPr>
        <w:t>use</w:t>
      </w:r>
      <w:r w:rsidR="008347D1" w:rsidRPr="004D7DCE">
        <w:rPr>
          <w:rFonts w:ascii="Helvetica" w:eastAsia="Times New Roman" w:hAnsi="Helvetica" w:cs="Arial"/>
          <w:color w:val="000000"/>
        </w:rPr>
        <w:t xml:space="preserve"> of Solesta® Injectable Gel</w:t>
      </w:r>
      <w:r w:rsidR="007B2B2B" w:rsidRPr="004D7DCE">
        <w:rPr>
          <w:rFonts w:ascii="Helvetica" w:eastAsia="Times New Roman" w:hAnsi="Helvetica" w:cs="Arial"/>
          <w:color w:val="000000"/>
        </w:rPr>
        <w:t xml:space="preserve"> </w:t>
      </w:r>
      <w:r w:rsidR="00476F4D" w:rsidRPr="004D7DCE">
        <w:rPr>
          <w:rFonts w:ascii="Helvetica" w:eastAsia="Times New Roman" w:hAnsi="Helvetica" w:cs="Arial"/>
          <w:color w:val="000000"/>
        </w:rPr>
        <w:t>NASHA/</w:t>
      </w:r>
      <w:proofErr w:type="gramStart"/>
      <w:r w:rsidR="00476F4D" w:rsidRPr="004D7DCE">
        <w:rPr>
          <w:rFonts w:ascii="Helvetica" w:eastAsia="Times New Roman" w:hAnsi="Helvetica" w:cs="Arial"/>
          <w:color w:val="000000"/>
        </w:rPr>
        <w:t>Dx )</w:t>
      </w:r>
      <w:proofErr w:type="gramEnd"/>
      <w:r w:rsidR="00F440D2" w:rsidRPr="004D7DCE">
        <w:rPr>
          <w:rFonts w:ascii="Helvetica" w:eastAsia="Times New Roman" w:hAnsi="Helvetica" w:cs="Arial"/>
          <w:color w:val="000000"/>
        </w:rPr>
        <w:t xml:space="preserve"> </w:t>
      </w:r>
      <w:r w:rsidR="007B2B2B" w:rsidRPr="004D7DCE">
        <w:rPr>
          <w:rFonts w:ascii="Helvetica" w:eastAsia="Times New Roman" w:hAnsi="Helvetica" w:cs="Arial"/>
          <w:color w:val="000000"/>
        </w:rPr>
        <w:t xml:space="preserve">to treat </w:t>
      </w:r>
      <w:r w:rsidR="00D7203B" w:rsidRPr="004D7DCE">
        <w:rPr>
          <w:rFonts w:ascii="Helvetica" w:eastAsia="Times New Roman" w:hAnsi="Helvetica" w:cs="Arial"/>
          <w:color w:val="000000"/>
        </w:rPr>
        <w:t>her</w:t>
      </w:r>
      <w:r w:rsidR="007B2B2B" w:rsidRPr="004D7DCE">
        <w:rPr>
          <w:rFonts w:ascii="Helvetica" w:eastAsia="Times New Roman" w:hAnsi="Helvetica" w:cs="Arial"/>
          <w:color w:val="000000"/>
        </w:rPr>
        <w:t xml:space="preserve"> </w:t>
      </w:r>
      <w:r w:rsidR="007B2B2B" w:rsidRPr="004D7DCE">
        <w:rPr>
          <w:rFonts w:ascii="Helvetica" w:hAnsi="Helvetica"/>
        </w:rPr>
        <w:t>fecal incontinence</w:t>
      </w:r>
      <w:r w:rsidR="00401F0E" w:rsidRPr="004D7DCE">
        <w:rPr>
          <w:rFonts w:ascii="Helvetica" w:hAnsi="Helvetica"/>
        </w:rPr>
        <w:t xml:space="preserve"> (FI)</w:t>
      </w:r>
      <w:r w:rsidR="007B2B2B" w:rsidRPr="004D7DCE">
        <w:rPr>
          <w:rFonts w:ascii="Helvetica" w:hAnsi="Helvetica"/>
        </w:rPr>
        <w:t xml:space="preserve"> (ICD-10 code R15.9)</w:t>
      </w:r>
      <w:r w:rsidR="00B30710" w:rsidRPr="004D7DCE">
        <w:rPr>
          <w:rFonts w:ascii="Helvetica" w:hAnsi="Helvetica"/>
        </w:rPr>
        <w:t>.</w:t>
      </w:r>
    </w:p>
    <w:p w14:paraId="22895A7F" w14:textId="0A6190FB" w:rsidR="001F1910" w:rsidRPr="004D7DCE" w:rsidRDefault="001F1910" w:rsidP="00790B3D">
      <w:pPr>
        <w:spacing w:after="0" w:line="240" w:lineRule="auto"/>
        <w:rPr>
          <w:rFonts w:ascii="Helvetica" w:eastAsia="Times New Roman" w:hAnsi="Helvetica" w:cs="Arial"/>
          <w:color w:val="000000"/>
        </w:rPr>
      </w:pPr>
    </w:p>
    <w:p w14:paraId="6CAD9671" w14:textId="75D936DE" w:rsidR="00582258" w:rsidRPr="004D7DCE" w:rsidRDefault="007B2B2B" w:rsidP="003077AD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  <w:r w:rsidRPr="004D7DCE">
        <w:rPr>
          <w:rFonts w:ascii="Helvetica" w:hAnsi="Helvetica"/>
          <w:highlight w:val="yellow"/>
        </w:rPr>
        <w:t>Patient</w:t>
      </w:r>
      <w:r w:rsidR="00453806">
        <w:rPr>
          <w:rFonts w:ascii="Helvetica" w:hAnsi="Helvetica"/>
          <w:highlight w:val="yellow"/>
        </w:rPr>
        <w:t>’</w:t>
      </w:r>
      <w:r w:rsidRPr="004D7DCE">
        <w:rPr>
          <w:rFonts w:ascii="Helvetica" w:hAnsi="Helvetica"/>
          <w:highlight w:val="yellow"/>
        </w:rPr>
        <w:t xml:space="preserve">s name </w:t>
      </w:r>
      <w:r w:rsidRPr="004D7DCE">
        <w:rPr>
          <w:rFonts w:ascii="Helvetica" w:eastAsia="Times New Roman" w:hAnsi="Helvetica" w:cs="Arial"/>
          <w:color w:val="000000"/>
        </w:rPr>
        <w:t xml:space="preserve">was diagnosed with </w:t>
      </w:r>
      <w:r w:rsidRPr="004D7DCE">
        <w:rPr>
          <w:rFonts w:ascii="Helvetica" w:hAnsi="Helvetica"/>
        </w:rPr>
        <w:t>fecal incontinence (ICD-10 code R15</w:t>
      </w:r>
      <w:r w:rsidR="00582258" w:rsidRPr="004D7DCE">
        <w:rPr>
          <w:rFonts w:ascii="Helvetica" w:hAnsi="Helvetica"/>
        </w:rPr>
        <w:t xml:space="preserve">) </w:t>
      </w:r>
      <w:r w:rsidRPr="004D7DCE">
        <w:rPr>
          <w:rFonts w:ascii="Helvetica" w:hAnsi="Helvetica"/>
        </w:rPr>
        <w:t xml:space="preserve">on </w:t>
      </w:r>
      <w:r w:rsidRPr="004D7DCE">
        <w:rPr>
          <w:rFonts w:ascii="Helvetica" w:hAnsi="Helvetica"/>
          <w:highlight w:val="yellow"/>
        </w:rPr>
        <w:t>original</w:t>
      </w:r>
      <w:r w:rsidRPr="004D7DCE">
        <w:rPr>
          <w:rStyle w:val="A1"/>
          <w:rFonts w:ascii="Helvetica" w:hAnsi="Helvetica"/>
          <w:sz w:val="22"/>
          <w:szCs w:val="22"/>
          <w:highlight w:val="yellow"/>
        </w:rPr>
        <w:t xml:space="preserve"> diagnosis date</w:t>
      </w:r>
      <w:r w:rsidR="00582258" w:rsidRPr="004D7DCE">
        <w:rPr>
          <w:rStyle w:val="A1"/>
          <w:rFonts w:ascii="Helvetica" w:hAnsi="Helvetica"/>
          <w:sz w:val="22"/>
          <w:szCs w:val="22"/>
        </w:rPr>
        <w:t xml:space="preserve">. </w:t>
      </w:r>
      <w:r w:rsidR="00D7203B" w:rsidRPr="004D7DCE">
        <w:rPr>
          <w:rStyle w:val="A1"/>
          <w:rFonts w:ascii="Helvetica" w:hAnsi="Helvetica"/>
          <w:sz w:val="22"/>
          <w:szCs w:val="22"/>
        </w:rPr>
        <w:t>Her</w:t>
      </w:r>
      <w:r w:rsidR="00582258" w:rsidRPr="004D7DCE">
        <w:rPr>
          <w:rStyle w:val="A1"/>
          <w:rFonts w:ascii="Helvetica" w:hAnsi="Helvetica"/>
          <w:sz w:val="22"/>
          <w:szCs w:val="22"/>
        </w:rPr>
        <w:t xml:space="preserve"> </w:t>
      </w:r>
      <w:r w:rsidR="00401F0E" w:rsidRPr="00453806">
        <w:rPr>
          <w:rFonts w:ascii="Helvetica" w:hAnsi="Helvetica"/>
          <w:highlight w:val="yellow"/>
        </w:rPr>
        <w:t>[</w:t>
      </w:r>
      <w:r w:rsidRPr="00453806">
        <w:rPr>
          <w:rFonts w:ascii="Helvetica" w:hAnsi="Helvetica" w:cs="Arial"/>
          <w:highlight w:val="yellow"/>
        </w:rPr>
        <w:t>I</w:t>
      </w:r>
      <w:r w:rsidRPr="004D7DCE">
        <w:rPr>
          <w:rFonts w:ascii="Helvetica" w:hAnsi="Helvetica" w:cs="Arial"/>
          <w:highlight w:val="yellow"/>
        </w:rPr>
        <w:t xml:space="preserve">nsert </w:t>
      </w:r>
      <w:r w:rsidR="00401F0E" w:rsidRPr="004D7DCE">
        <w:rPr>
          <w:rFonts w:ascii="Helvetica" w:hAnsi="Helvetica" w:cs="Arial"/>
          <w:highlight w:val="yellow"/>
        </w:rPr>
        <w:t xml:space="preserve">any QOL </w:t>
      </w:r>
      <w:r w:rsidRPr="004D7DCE">
        <w:rPr>
          <w:rFonts w:ascii="Helvetica" w:hAnsi="Helvetica" w:cs="Arial"/>
          <w:highlight w:val="yellow"/>
        </w:rPr>
        <w:t>Score</w:t>
      </w:r>
      <w:r w:rsidR="00401F0E" w:rsidRPr="004D7DCE">
        <w:rPr>
          <w:rFonts w:ascii="Helvetica" w:hAnsi="Helvetica" w:cs="Arial"/>
          <w:highlight w:val="yellow"/>
        </w:rPr>
        <w:t xml:space="preserve"> available</w:t>
      </w:r>
      <w:r w:rsidR="008B259F" w:rsidRPr="004D7DCE">
        <w:rPr>
          <w:rFonts w:ascii="Helvetica" w:hAnsi="Helvetica" w:cs="Arial"/>
          <w:highlight w:val="yellow"/>
        </w:rPr>
        <w:t xml:space="preserve"> and/or patient-specific details from history</w:t>
      </w:r>
      <w:r w:rsidRPr="004D7DCE">
        <w:rPr>
          <w:rFonts w:ascii="Helvetica" w:hAnsi="Helvetica" w:cs="Arial"/>
          <w:highlight w:val="yellow"/>
        </w:rPr>
        <w:t>]</w:t>
      </w:r>
      <w:r w:rsidRPr="004D7DCE">
        <w:rPr>
          <w:rFonts w:ascii="Helvetica" w:hAnsi="Helvetica" w:cs="Arial"/>
        </w:rPr>
        <w:t xml:space="preserve"> objectively indicates a significant impairment of continence and associated degradation in </w:t>
      </w:r>
      <w:r w:rsidR="00D7203B" w:rsidRPr="004D7DCE">
        <w:rPr>
          <w:rFonts w:ascii="Helvetica" w:hAnsi="Helvetica" w:cs="Arial"/>
        </w:rPr>
        <w:t>her</w:t>
      </w:r>
      <w:r w:rsidRPr="004D7DCE">
        <w:rPr>
          <w:rFonts w:ascii="Helvetica" w:hAnsi="Helvetica" w:cs="Arial"/>
        </w:rPr>
        <w:t xml:space="preserve"> quality of life. </w:t>
      </w:r>
      <w:r w:rsidR="00D7203B" w:rsidRPr="004D7DCE">
        <w:rPr>
          <w:rFonts w:ascii="Helvetica" w:hAnsi="Helvetica" w:cs="Arial"/>
        </w:rPr>
        <w:t>Sh</w:t>
      </w:r>
      <w:r w:rsidR="00582258" w:rsidRPr="004D7DCE">
        <w:rPr>
          <w:rFonts w:ascii="Helvetica" w:hAnsi="Helvetica" w:cs="Arial"/>
        </w:rPr>
        <w:t xml:space="preserve">e </w:t>
      </w:r>
      <w:r w:rsidRPr="004D7DCE">
        <w:rPr>
          <w:rFonts w:ascii="Helvetica" w:hAnsi="Helvetica" w:cs="Arial"/>
        </w:rPr>
        <w:t>has already tried conservative management with dietary changes, oral</w:t>
      </w:r>
      <w:r w:rsidRPr="004D7DCE">
        <w:rPr>
          <w:rFonts w:ascii="Helvetica" w:hAnsi="Helvetica" w:cs="Arial"/>
          <w:color w:val="000000"/>
        </w:rPr>
        <w:t xml:space="preserve"> bulking agents/fiber, constipating medication </w:t>
      </w:r>
      <w:r w:rsidRPr="004D7DCE">
        <w:rPr>
          <w:rFonts w:ascii="Helvetica" w:hAnsi="Helvetica" w:cs="Arial"/>
          <w:highlight w:val="yellow"/>
        </w:rPr>
        <w:t>[Insert medication]</w:t>
      </w:r>
      <w:r w:rsidRPr="004D7DCE">
        <w:rPr>
          <w:rFonts w:ascii="Helvetica" w:hAnsi="Helvetica" w:cs="Arial"/>
        </w:rPr>
        <w:t>, and</w:t>
      </w:r>
      <w:r w:rsidRPr="004D7DCE">
        <w:rPr>
          <w:rFonts w:ascii="Helvetica" w:hAnsi="Helvetica" w:cs="Arial"/>
          <w:color w:val="000000"/>
        </w:rPr>
        <w:t xml:space="preserve"> bowel retraining </w:t>
      </w:r>
      <w:r w:rsidR="003911D3" w:rsidRPr="004D7DCE">
        <w:rPr>
          <w:rFonts w:ascii="Helvetica" w:hAnsi="Helvetica" w:cs="Arial"/>
          <w:color w:val="000000"/>
        </w:rPr>
        <w:t xml:space="preserve">with </w:t>
      </w:r>
      <w:r w:rsidR="003911D3" w:rsidRPr="00453806">
        <w:rPr>
          <w:rFonts w:ascii="Helvetica" w:hAnsi="Helvetica" w:cs="Arial"/>
          <w:color w:val="000000"/>
          <w:highlight w:val="yellow"/>
        </w:rPr>
        <w:t>[</w:t>
      </w:r>
      <w:r w:rsidRPr="004D7DCE">
        <w:rPr>
          <w:rFonts w:ascii="Helvetica" w:hAnsi="Helvetica" w:cs="Arial"/>
          <w:highlight w:val="yellow"/>
        </w:rPr>
        <w:t>Insert biofeedback/pelvic floor therapy]</w:t>
      </w:r>
      <w:r w:rsidRPr="004D7DCE">
        <w:rPr>
          <w:rFonts w:ascii="Helvetica" w:hAnsi="Helvetica" w:cs="Arial"/>
          <w:color w:val="000000"/>
        </w:rPr>
        <w:t>, all without success.</w:t>
      </w:r>
    </w:p>
    <w:p w14:paraId="6B6D9812" w14:textId="77777777" w:rsidR="007F6356" w:rsidRDefault="007F6356" w:rsidP="003077AD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</w:p>
    <w:p w14:paraId="4B997362" w14:textId="73148903" w:rsidR="00F440D2" w:rsidRDefault="00D7203B" w:rsidP="007F6356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  <w:r w:rsidRPr="004D7DCE">
        <w:rPr>
          <w:rFonts w:ascii="Helvetica" w:hAnsi="Helvetica" w:cs="Arial"/>
          <w:color w:val="000000"/>
        </w:rPr>
        <w:t>She</w:t>
      </w:r>
      <w:r w:rsidR="007B2B2B" w:rsidRPr="004D7DCE">
        <w:rPr>
          <w:rFonts w:ascii="Helvetica" w:hAnsi="Helvetica" w:cs="Arial"/>
          <w:color w:val="000000"/>
        </w:rPr>
        <w:t xml:space="preserve"> recently has </w:t>
      </w:r>
      <w:r w:rsidR="00536174" w:rsidRPr="004D7DCE">
        <w:rPr>
          <w:rFonts w:ascii="Helvetica" w:hAnsi="Helvetica" w:cs="Arial"/>
          <w:color w:val="000000"/>
        </w:rPr>
        <w:t>experienced:</w:t>
      </w:r>
      <w:r w:rsidR="007B2B2B" w:rsidRPr="004D7DCE">
        <w:rPr>
          <w:rFonts w:ascii="Helvetica" w:hAnsi="Helvetica" w:cs="Arial"/>
          <w:color w:val="000000"/>
        </w:rPr>
        <w:t xml:space="preserve"> </w:t>
      </w:r>
      <w:r w:rsidR="007F6356" w:rsidRPr="007F6356">
        <w:rPr>
          <w:rFonts w:ascii="Helvetica" w:hAnsi="Helvetica" w:cs="Arial"/>
          <w:color w:val="000000"/>
          <w:highlight w:val="yellow"/>
        </w:rPr>
        <w:t>(</w:t>
      </w:r>
      <w:r w:rsidR="007B2B2B" w:rsidRPr="007F6356">
        <w:rPr>
          <w:rFonts w:ascii="Helvetica" w:hAnsi="Helvetica" w:cs="Arial"/>
          <w:color w:val="000000"/>
          <w:highlight w:val="yellow"/>
        </w:rPr>
        <w:t>a</w:t>
      </w:r>
      <w:r w:rsidR="007B2B2B" w:rsidRPr="004D7DCE">
        <w:rPr>
          <w:rFonts w:ascii="Helvetica" w:hAnsi="Helvetica" w:cs="Arial"/>
          <w:color w:val="000000"/>
          <w:highlight w:val="yellow"/>
        </w:rPr>
        <w:t xml:space="preserve">dd any recent symptoms, condition, </w:t>
      </w:r>
      <w:r w:rsidR="00665C5B" w:rsidRPr="004D7DCE">
        <w:rPr>
          <w:rFonts w:ascii="Helvetica" w:hAnsi="Helvetica" w:cs="Arial"/>
          <w:color w:val="000000"/>
          <w:highlight w:val="yellow"/>
        </w:rPr>
        <w:t>treatment affecting</w:t>
      </w:r>
      <w:r w:rsidR="007B2B2B" w:rsidRPr="004D7DCE">
        <w:rPr>
          <w:rFonts w:ascii="Helvetica" w:hAnsi="Helvetica" w:cs="Arial"/>
          <w:color w:val="000000"/>
          <w:highlight w:val="yellow"/>
        </w:rPr>
        <w:t xml:space="preserve"> the patient</w:t>
      </w:r>
      <w:r w:rsidR="00BD7D9C">
        <w:rPr>
          <w:rFonts w:ascii="Helvetica" w:hAnsi="Helvetica" w:cs="Arial"/>
          <w:color w:val="000000"/>
          <w:highlight w:val="yellow"/>
        </w:rPr>
        <w:t>’</w:t>
      </w:r>
      <w:r w:rsidR="007B2B2B" w:rsidRPr="004D7DCE">
        <w:rPr>
          <w:rFonts w:ascii="Helvetica" w:hAnsi="Helvetica" w:cs="Arial"/>
          <w:color w:val="000000"/>
          <w:highlight w:val="yellow"/>
        </w:rPr>
        <w:t>s struggle with Fecal Incontinence. Omit if nothing pertinent)</w:t>
      </w:r>
      <w:r w:rsidR="007B2B2B" w:rsidRPr="004D7DCE">
        <w:rPr>
          <w:rFonts w:ascii="Helvetica" w:hAnsi="Helvetica" w:cs="Arial"/>
          <w:color w:val="000000"/>
        </w:rPr>
        <w:t xml:space="preserve">. </w:t>
      </w:r>
      <w:r w:rsidRPr="004D7DCE">
        <w:rPr>
          <w:rFonts w:ascii="Helvetica" w:hAnsi="Helvetica" w:cs="Arial"/>
          <w:color w:val="000000"/>
        </w:rPr>
        <w:t>She</w:t>
      </w:r>
      <w:r w:rsidR="007B2B2B" w:rsidRPr="004D7DCE">
        <w:rPr>
          <w:rFonts w:ascii="Helvetica" w:hAnsi="Helvetica" w:cs="Arial"/>
          <w:color w:val="000000"/>
        </w:rPr>
        <w:t xml:space="preserve"> is suffering and in need of t</w:t>
      </w:r>
      <w:r w:rsidRPr="004D7DCE">
        <w:rPr>
          <w:rFonts w:ascii="Helvetica" w:hAnsi="Helvetica" w:cs="Arial"/>
          <w:color w:val="000000"/>
        </w:rPr>
        <w:t xml:space="preserve">his </w:t>
      </w:r>
      <w:r w:rsidR="007B2B2B" w:rsidRPr="004D7DCE">
        <w:rPr>
          <w:rFonts w:ascii="Helvetica" w:hAnsi="Helvetica" w:cs="Arial"/>
          <w:color w:val="000000"/>
        </w:rPr>
        <w:t xml:space="preserve">procedure to prevent additional health </w:t>
      </w:r>
      <w:r w:rsidR="00401F0E" w:rsidRPr="004D7DCE">
        <w:rPr>
          <w:rFonts w:ascii="Helvetica" w:hAnsi="Helvetica" w:cs="Arial"/>
          <w:color w:val="000000"/>
        </w:rPr>
        <w:t>issues,</w:t>
      </w:r>
      <w:r w:rsidR="003077AD" w:rsidRPr="004D7DCE">
        <w:rPr>
          <w:rFonts w:ascii="Helvetica" w:hAnsi="Helvetica"/>
        </w:rPr>
        <w:t xml:space="preserve"> </w:t>
      </w:r>
      <w:r w:rsidR="003077AD" w:rsidRPr="004D7DCE">
        <w:rPr>
          <w:rFonts w:ascii="Helvetica" w:hAnsi="Helvetica" w:cs="Arial"/>
          <w:color w:val="000000"/>
        </w:rPr>
        <w:t xml:space="preserve">social isolation, disruptions in intimate relationships, problems with self-confidence and embarrassment. </w:t>
      </w:r>
    </w:p>
    <w:p w14:paraId="02CBC688" w14:textId="77777777" w:rsidR="007F6356" w:rsidRPr="004D7DCE" w:rsidRDefault="007F6356" w:rsidP="007F6356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</w:p>
    <w:p w14:paraId="19A4B723" w14:textId="1CF1F74F" w:rsidR="00F440D2" w:rsidRPr="004D7DCE" w:rsidRDefault="00F440D2" w:rsidP="00F440D2">
      <w:pPr>
        <w:spacing w:after="0" w:line="240" w:lineRule="auto"/>
        <w:rPr>
          <w:rFonts w:ascii="Helvetica" w:hAnsi="Helvetica" w:cs="Arial"/>
          <w:color w:val="000000"/>
        </w:rPr>
      </w:pPr>
      <w:r w:rsidRPr="004D7DCE">
        <w:rPr>
          <w:rFonts w:ascii="Helvetica" w:hAnsi="Helvetica" w:cs="Arial"/>
          <w:color w:val="000000"/>
        </w:rPr>
        <w:t>Solesta® was approved by the FDA in 2011 for the treatment of fecal incontinence (FI) in patients 18 years and older who have failed conservative therapy</w:t>
      </w:r>
      <w:r w:rsidRPr="00E14934">
        <w:rPr>
          <w:rFonts w:ascii="Helvetica" w:hAnsi="Helvetica" w:cs="Arial"/>
          <w:color w:val="000000" w:themeColor="text1"/>
          <w:vertAlign w:val="superscript"/>
        </w:rPr>
        <w:t>11</w:t>
      </w:r>
      <w:r w:rsidRPr="004D7DCE">
        <w:rPr>
          <w:rFonts w:ascii="Helvetica" w:hAnsi="Helvetica" w:cs="Arial"/>
          <w:b/>
          <w:bCs/>
          <w:color w:val="FF0000"/>
        </w:rPr>
        <w:t xml:space="preserve"> </w:t>
      </w:r>
      <w:r w:rsidRPr="004D7DCE">
        <w:rPr>
          <w:rFonts w:ascii="Helvetica" w:hAnsi="Helvetica" w:cs="Arial"/>
          <w:color w:val="000000"/>
        </w:rPr>
        <w:t>and has been used in over 6,500 patients and studied in ~600 patients.</w:t>
      </w:r>
      <w:r w:rsidRPr="00E13262">
        <w:rPr>
          <w:rFonts w:ascii="Helvetica" w:hAnsi="Helvetica" w:cs="Arial"/>
          <w:color w:val="000000" w:themeColor="text1"/>
          <w:vertAlign w:val="superscript"/>
        </w:rPr>
        <w:t>1,2,4,8,10,11</w:t>
      </w:r>
      <w:r w:rsidR="003911D3" w:rsidRPr="004272A7">
        <w:rPr>
          <w:rFonts w:ascii="Helvetica" w:hAnsi="Helvetica" w:cs="Arial"/>
          <w:color w:val="000000" w:themeColor="text1"/>
        </w:rPr>
        <w:t xml:space="preserve"> </w:t>
      </w:r>
      <w:r w:rsidRPr="004D7DCE">
        <w:rPr>
          <w:rFonts w:ascii="Helvetica" w:hAnsi="Helvetica" w:cs="Arial"/>
          <w:color w:val="000000"/>
        </w:rPr>
        <w:t xml:space="preserve">In </w:t>
      </w:r>
      <w:r w:rsidR="00536174" w:rsidRPr="004D7DCE">
        <w:rPr>
          <w:rFonts w:ascii="Helvetica" w:hAnsi="Helvetica" w:cs="Arial"/>
          <w:color w:val="000000"/>
        </w:rPr>
        <w:t xml:space="preserve">studies, patients reduced their FI episodes, reduced their symptom burden, and improved all areas of QOL. </w:t>
      </w:r>
      <w:r w:rsidRPr="004D7DCE">
        <w:rPr>
          <w:rFonts w:ascii="Helvetica" w:hAnsi="Helvetica" w:cs="Arial"/>
          <w:color w:val="000000"/>
        </w:rPr>
        <w:t xml:space="preserve">80% </w:t>
      </w:r>
      <w:r w:rsidR="00E13262">
        <w:rPr>
          <w:rFonts w:ascii="Helvetica" w:hAnsi="Helvetica" w:cs="Arial"/>
          <w:color w:val="000000"/>
        </w:rPr>
        <w:t>o</w:t>
      </w:r>
      <w:r w:rsidRPr="004D7DCE">
        <w:rPr>
          <w:rFonts w:ascii="Helvetica" w:hAnsi="Helvetica" w:cs="Arial"/>
          <w:color w:val="000000"/>
        </w:rPr>
        <w:t>f patients thru 36 months did not need reintervention after Solesta</w:t>
      </w:r>
      <w:r w:rsidR="00536174" w:rsidRPr="00E13262">
        <w:rPr>
          <w:rFonts w:ascii="Helvetica" w:hAnsi="Helvetica" w:cs="Arial"/>
          <w:color w:val="000000" w:themeColor="text1"/>
          <w:vertAlign w:val="superscript"/>
        </w:rPr>
        <w:t>8,9</w:t>
      </w:r>
      <w:r w:rsidRPr="00E13262">
        <w:rPr>
          <w:rFonts w:ascii="Helvetica" w:hAnsi="Helvetica" w:cs="Arial"/>
          <w:color w:val="000000" w:themeColor="text1"/>
          <w:vertAlign w:val="superscript"/>
        </w:rPr>
        <w:t>,10</w:t>
      </w:r>
      <w:r w:rsidRPr="00E13262">
        <w:rPr>
          <w:rFonts w:ascii="Helvetica" w:hAnsi="Helvetica" w:cs="Arial"/>
          <w:b/>
          <w:bCs/>
          <w:color w:val="FF0000"/>
          <w:vertAlign w:val="superscript"/>
        </w:rPr>
        <w:t xml:space="preserve"> </w:t>
      </w:r>
      <w:r w:rsidRPr="004D7DCE">
        <w:rPr>
          <w:rFonts w:ascii="Helvetica" w:hAnsi="Helvetica" w:cs="Arial"/>
          <w:color w:val="000000"/>
        </w:rPr>
        <w:t>and is proven as a cost-effective therapy for FI.</w:t>
      </w:r>
      <w:r w:rsidRPr="00E13262">
        <w:rPr>
          <w:rFonts w:ascii="Helvetica" w:hAnsi="Helvetica" w:cs="Arial"/>
          <w:color w:val="000000" w:themeColor="text1"/>
          <w:vertAlign w:val="superscript"/>
        </w:rPr>
        <w:t xml:space="preserve">3 </w:t>
      </w:r>
    </w:p>
    <w:p w14:paraId="31BF0C52" w14:textId="77777777" w:rsidR="003077AD" w:rsidRPr="004D7DCE" w:rsidRDefault="003077AD" w:rsidP="003077A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</w:rPr>
      </w:pPr>
    </w:p>
    <w:p w14:paraId="5843C4B1" w14:textId="1AF63D96" w:rsidR="003717CC" w:rsidRPr="004D7DCE" w:rsidRDefault="00F440D2" w:rsidP="007072E0">
      <w:pPr>
        <w:spacing w:after="0" w:line="240" w:lineRule="auto"/>
        <w:rPr>
          <w:rFonts w:ascii="Helvetica" w:hAnsi="Helvetica"/>
        </w:rPr>
      </w:pPr>
      <w:r w:rsidRPr="004D7DCE">
        <w:rPr>
          <w:rFonts w:ascii="Helvetica" w:hAnsi="Helvetica"/>
        </w:rPr>
        <w:t xml:space="preserve">There is sufficient </w:t>
      </w:r>
      <w:r w:rsidR="007072E0" w:rsidRPr="004D7DCE">
        <w:rPr>
          <w:rFonts w:ascii="Helvetica" w:hAnsi="Helvetica"/>
        </w:rPr>
        <w:t xml:space="preserve">medical documentation </w:t>
      </w:r>
      <w:r w:rsidRPr="004D7DCE">
        <w:rPr>
          <w:rFonts w:ascii="Helvetica" w:hAnsi="Helvetica"/>
        </w:rPr>
        <w:t>and</w:t>
      </w:r>
      <w:r w:rsidR="007072E0" w:rsidRPr="004D7DCE">
        <w:rPr>
          <w:rFonts w:ascii="Helvetica" w:hAnsi="Helvetica"/>
        </w:rPr>
        <w:t xml:space="preserve"> evidence to support </w:t>
      </w:r>
      <w:r w:rsidR="00CA7829" w:rsidRPr="004D7DCE">
        <w:rPr>
          <w:rFonts w:ascii="Helvetica" w:hAnsi="Helvetica"/>
        </w:rPr>
        <w:t>the</w:t>
      </w:r>
      <w:r w:rsidR="007072E0" w:rsidRPr="004D7DCE">
        <w:rPr>
          <w:rFonts w:ascii="Helvetica" w:hAnsi="Helvetica"/>
        </w:rPr>
        <w:t xml:space="preserve"> current request for </w:t>
      </w:r>
      <w:r w:rsidR="00DB5983" w:rsidRPr="004D7DCE">
        <w:rPr>
          <w:rFonts w:ascii="Helvetica" w:hAnsi="Helvetica"/>
        </w:rPr>
        <w:t>Solesta treatment</w:t>
      </w:r>
      <w:r w:rsidR="003911D3" w:rsidRPr="004D7DCE">
        <w:rPr>
          <w:rFonts w:ascii="Helvetica" w:hAnsi="Helvetica"/>
        </w:rPr>
        <w:t>.</w:t>
      </w:r>
      <w:r w:rsidR="00536174" w:rsidRPr="004D7DCE">
        <w:rPr>
          <w:rFonts w:ascii="Helvetica" w:hAnsi="Helvetica"/>
        </w:rPr>
        <w:t xml:space="preserve"> </w:t>
      </w:r>
      <w:r w:rsidR="003717CC" w:rsidRPr="004D7DCE">
        <w:rPr>
          <w:rFonts w:ascii="Helvetica" w:hAnsi="Helvetica"/>
        </w:rPr>
        <w:t>Additionally, I have provided</w:t>
      </w:r>
      <w:r w:rsidR="003911D3" w:rsidRPr="004D7DCE">
        <w:rPr>
          <w:rFonts w:ascii="Helvetica" w:hAnsi="Helvetica"/>
        </w:rPr>
        <w:t xml:space="preserve"> </w:t>
      </w:r>
      <w:r w:rsidR="00D7203B" w:rsidRPr="004D7DCE">
        <w:rPr>
          <w:rFonts w:ascii="Helvetica" w:hAnsi="Helvetica"/>
        </w:rPr>
        <w:t>specifics</w:t>
      </w:r>
      <w:r w:rsidR="003911D3" w:rsidRPr="004D7DCE">
        <w:rPr>
          <w:rFonts w:ascii="Helvetica" w:hAnsi="Helvetica"/>
        </w:rPr>
        <w:t>:</w:t>
      </w:r>
      <w:r w:rsidR="003911D3" w:rsidRPr="004D7DCE">
        <w:rPr>
          <w:rFonts w:ascii="Helvetica" w:hAnsi="Helvetica"/>
          <w:highlight w:val="yellow"/>
        </w:rPr>
        <w:t xml:space="preserve"> </w:t>
      </w:r>
      <w:r w:rsidR="00D7203B" w:rsidRPr="004D7DCE">
        <w:rPr>
          <w:rFonts w:ascii="Helvetica" w:hAnsi="Helvetica"/>
          <w:highlight w:val="yellow"/>
        </w:rPr>
        <w:t>(</w:t>
      </w:r>
      <w:r w:rsidR="003717CC" w:rsidRPr="004D7DCE">
        <w:rPr>
          <w:rFonts w:ascii="Helvetica" w:hAnsi="Helvetica"/>
          <w:highlight w:val="yellow"/>
        </w:rPr>
        <w:t xml:space="preserve">chart notes, dates of conservative treatment failure </w:t>
      </w:r>
      <w:r w:rsidR="00536174" w:rsidRPr="004D7DCE">
        <w:rPr>
          <w:rFonts w:ascii="Helvetica" w:hAnsi="Helvetica"/>
          <w:highlight w:val="yellow"/>
        </w:rPr>
        <w:t>etc.</w:t>
      </w:r>
      <w:r w:rsidR="003717CC" w:rsidRPr="004D7DCE">
        <w:rPr>
          <w:rFonts w:ascii="Helvetica" w:hAnsi="Helvetica"/>
          <w:highlight w:val="yellow"/>
        </w:rPr>
        <w:t>)</w:t>
      </w:r>
    </w:p>
    <w:p w14:paraId="0F08E659" w14:textId="77777777" w:rsidR="007B2F24" w:rsidRPr="004D7DCE" w:rsidRDefault="007B2F24" w:rsidP="007072E0">
      <w:pPr>
        <w:spacing w:after="0" w:line="240" w:lineRule="auto"/>
        <w:rPr>
          <w:rFonts w:ascii="Helvetica" w:hAnsi="Helvetica"/>
        </w:rPr>
      </w:pPr>
    </w:p>
    <w:p w14:paraId="737FB579" w14:textId="002363AA" w:rsidR="00CA7829" w:rsidRPr="004D7DCE" w:rsidRDefault="003F3366" w:rsidP="007072E0">
      <w:pPr>
        <w:spacing w:after="0" w:line="240" w:lineRule="auto"/>
        <w:rPr>
          <w:rFonts w:ascii="Helvetica" w:hAnsi="Helvetica"/>
        </w:rPr>
      </w:pPr>
      <w:r w:rsidRPr="004D7DCE">
        <w:rPr>
          <w:rFonts w:ascii="Helvetica" w:hAnsi="Helvetica"/>
        </w:rPr>
        <w:t xml:space="preserve">I believe that treatment with Solesta will provide </w:t>
      </w:r>
      <w:r w:rsidR="004302EC" w:rsidRPr="004D7DCE">
        <w:rPr>
          <w:rFonts w:ascii="Helvetica" w:hAnsi="Helvetica"/>
        </w:rPr>
        <w:t>essential</w:t>
      </w:r>
      <w:r w:rsidRPr="004D7DCE">
        <w:rPr>
          <w:rFonts w:ascii="Helvetica" w:hAnsi="Helvetica"/>
        </w:rPr>
        <w:t xml:space="preserve"> clinical benefit in </w:t>
      </w:r>
      <w:r w:rsidRPr="004D7DCE">
        <w:rPr>
          <w:rFonts w:ascii="Helvetica" w:hAnsi="Helvetica"/>
          <w:highlight w:val="yellow"/>
        </w:rPr>
        <w:t>[patient name]</w:t>
      </w:r>
      <w:r w:rsidRPr="004D7DCE">
        <w:rPr>
          <w:rFonts w:ascii="Helvetica" w:hAnsi="Helvetica"/>
        </w:rPr>
        <w:t>'s current course of care</w:t>
      </w:r>
      <w:r w:rsidR="00DB5983" w:rsidRPr="004D7DCE">
        <w:rPr>
          <w:rFonts w:ascii="Helvetica" w:hAnsi="Helvetica"/>
        </w:rPr>
        <w:t xml:space="preserve">, improve </w:t>
      </w:r>
      <w:r w:rsidR="00D7203B" w:rsidRPr="004D7DCE">
        <w:rPr>
          <w:rFonts w:ascii="Helvetica" w:hAnsi="Helvetica"/>
        </w:rPr>
        <w:t>her</w:t>
      </w:r>
      <w:r w:rsidR="00DB5983" w:rsidRPr="004D7DCE">
        <w:rPr>
          <w:rFonts w:ascii="Helvetica" w:hAnsi="Helvetica"/>
        </w:rPr>
        <w:t xml:space="preserve"> quality of life</w:t>
      </w:r>
      <w:r w:rsidRPr="004D7DCE">
        <w:rPr>
          <w:rFonts w:ascii="Helvetica" w:hAnsi="Helvetica"/>
        </w:rPr>
        <w:t xml:space="preserve"> and may avoid the need to progress to more</w:t>
      </w:r>
      <w:r w:rsidR="00DB5983" w:rsidRPr="004D7DCE">
        <w:rPr>
          <w:rFonts w:ascii="Helvetica" w:hAnsi="Helvetica"/>
        </w:rPr>
        <w:t xml:space="preserve"> costly,</w:t>
      </w:r>
      <w:r w:rsidRPr="004D7DCE">
        <w:rPr>
          <w:rFonts w:ascii="Helvetica" w:hAnsi="Helvetica"/>
        </w:rPr>
        <w:t xml:space="preserve"> invasive surgical</w:t>
      </w:r>
      <w:r w:rsidR="00EC7C37">
        <w:rPr>
          <w:rFonts w:ascii="Helvetica" w:hAnsi="Helvetica"/>
        </w:rPr>
        <w:t xml:space="preserve"> intervention</w:t>
      </w:r>
      <w:r w:rsidRPr="004D7DCE">
        <w:rPr>
          <w:rFonts w:ascii="Helvetica" w:hAnsi="Helvetica"/>
        </w:rPr>
        <w:t xml:space="preserve"> </w:t>
      </w:r>
      <w:r w:rsidR="00F440D2" w:rsidRPr="004D7DCE">
        <w:rPr>
          <w:rFonts w:ascii="Helvetica" w:hAnsi="Helvetica"/>
        </w:rPr>
        <w:t>which can lead to hospitalization, extended time off of work, potential surgical complications, added financial strain and decreased quality of life.</w:t>
      </w:r>
    </w:p>
    <w:p w14:paraId="0E05E78B" w14:textId="77777777" w:rsidR="004302EC" w:rsidRPr="004D7DCE" w:rsidRDefault="004302EC" w:rsidP="007072E0">
      <w:pPr>
        <w:spacing w:after="0" w:line="240" w:lineRule="auto"/>
        <w:rPr>
          <w:rFonts w:ascii="Helvetica" w:hAnsi="Helvetica"/>
        </w:rPr>
      </w:pPr>
    </w:p>
    <w:p w14:paraId="6373F6D2" w14:textId="73473695" w:rsidR="007072E0" w:rsidRPr="004D7DCE" w:rsidRDefault="00BF01A2" w:rsidP="007072E0">
      <w:pPr>
        <w:spacing w:after="0" w:line="240" w:lineRule="auto"/>
        <w:rPr>
          <w:rFonts w:ascii="Helvetica" w:hAnsi="Helvetica"/>
        </w:rPr>
      </w:pPr>
      <w:r w:rsidRPr="004D7DCE">
        <w:rPr>
          <w:rFonts w:ascii="Helvetica" w:hAnsi="Helvetica"/>
        </w:rPr>
        <w:t>Thank you for a</w:t>
      </w:r>
      <w:r w:rsidR="00CA7829" w:rsidRPr="004D7DCE">
        <w:rPr>
          <w:rFonts w:ascii="Helvetica" w:hAnsi="Helvetica"/>
        </w:rPr>
        <w:t>n</w:t>
      </w:r>
      <w:r w:rsidRPr="004D7DCE">
        <w:rPr>
          <w:rFonts w:ascii="Helvetica" w:hAnsi="Helvetica"/>
        </w:rPr>
        <w:t xml:space="preserve"> expedient</w:t>
      </w:r>
      <w:r w:rsidR="007072E0" w:rsidRPr="004D7DCE">
        <w:rPr>
          <w:rFonts w:ascii="Helvetica" w:hAnsi="Helvetica"/>
        </w:rPr>
        <w:t xml:space="preserve"> response</w:t>
      </w:r>
      <w:r w:rsidRPr="004D7DCE">
        <w:rPr>
          <w:rFonts w:ascii="Helvetica" w:hAnsi="Helvetica"/>
        </w:rPr>
        <w:t xml:space="preserve">, </w:t>
      </w:r>
    </w:p>
    <w:p w14:paraId="57E319F7" w14:textId="615E4F94" w:rsidR="00167C74" w:rsidRPr="004D7DCE" w:rsidRDefault="00167C74" w:rsidP="004302EC">
      <w:pPr>
        <w:spacing w:after="0" w:line="240" w:lineRule="auto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>[Physician Signature]</w:t>
      </w:r>
    </w:p>
    <w:p w14:paraId="6F234500" w14:textId="307D744A" w:rsidR="004302EC" w:rsidRPr="004D7DCE" w:rsidRDefault="004302EC" w:rsidP="004302EC">
      <w:pPr>
        <w:spacing w:after="0" w:line="240" w:lineRule="auto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>[Physician Name, M.D.]</w:t>
      </w:r>
    </w:p>
    <w:p w14:paraId="371AF973" w14:textId="77777777" w:rsidR="004302EC" w:rsidRPr="004D7DCE" w:rsidRDefault="004302EC" w:rsidP="004302EC">
      <w:pPr>
        <w:spacing w:after="0" w:line="240" w:lineRule="auto"/>
        <w:rPr>
          <w:rFonts w:ascii="Helvetica" w:hAnsi="Helvetica"/>
          <w:highlight w:val="yellow"/>
        </w:rPr>
      </w:pPr>
      <w:r w:rsidRPr="004D7DCE">
        <w:rPr>
          <w:rFonts w:ascii="Helvetica" w:hAnsi="Helvetica"/>
          <w:highlight w:val="yellow"/>
        </w:rPr>
        <w:t>[Practice Name]</w:t>
      </w:r>
    </w:p>
    <w:p w14:paraId="60B907AF" w14:textId="77777777" w:rsidR="00536174" w:rsidRPr="004D7DCE" w:rsidRDefault="00536174" w:rsidP="004302EC">
      <w:pPr>
        <w:spacing w:after="0" w:line="240" w:lineRule="auto"/>
        <w:rPr>
          <w:rFonts w:ascii="Helvetica" w:hAnsi="Helvetica"/>
        </w:rPr>
      </w:pPr>
    </w:p>
    <w:p w14:paraId="11F3D75E" w14:textId="42D78293" w:rsidR="00476F4D" w:rsidRPr="00EC7C37" w:rsidRDefault="00476F4D" w:rsidP="004302EC">
      <w:pPr>
        <w:spacing w:after="0" w:line="240" w:lineRule="auto"/>
        <w:rPr>
          <w:rFonts w:ascii="Helvetica" w:hAnsi="Helvetica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References:  </w:t>
      </w:r>
    </w:p>
    <w:p w14:paraId="0A67161A" w14:textId="77777777" w:rsidR="006B437A" w:rsidRPr="00EC7C37" w:rsidRDefault="006B437A" w:rsidP="004A0404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100855BD" w14:textId="77777777" w:rsidR="00602A91" w:rsidRPr="00EC7C37" w:rsidRDefault="00602A91" w:rsidP="00602A91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outlineLvl w:val="3"/>
        <w:rPr>
          <w:rFonts w:ascii="Helvetica" w:eastAsia="Times New Roman" w:hAnsi="Helvetica" w:cs="Arial"/>
          <w:color w:val="333333"/>
          <w:sz w:val="18"/>
          <w:szCs w:val="18"/>
        </w:rPr>
      </w:pPr>
      <w:r w:rsidRPr="00EC7C37">
        <w:rPr>
          <w:rFonts w:ascii="Helvetica" w:eastAsia="Times New Roman" w:hAnsi="Helvetica" w:cs="Arial"/>
          <w:color w:val="333333"/>
          <w:sz w:val="18"/>
          <w:szCs w:val="18"/>
          <w:lang w:val="es-ES"/>
        </w:rPr>
        <w:t xml:space="preserve">Al-Bayati, Ihsan et al. </w:t>
      </w:r>
      <w:r w:rsidRPr="00EC7C37">
        <w:rPr>
          <w:rFonts w:ascii="Helvetica" w:eastAsia="Times New Roman" w:hAnsi="Helvetica" w:cs="Arial"/>
          <w:color w:val="333333"/>
          <w:sz w:val="18"/>
          <w:szCs w:val="18"/>
        </w:rPr>
        <w:t>Effectiveness of Bulking Agent (Solesta) Therapy in Fecal Incontinence in Patients Refractory to Conventional Therapies, Am J Med Sci. 2017 Nov;354(5):476-479</w:t>
      </w:r>
    </w:p>
    <w:p w14:paraId="0359330E" w14:textId="387977C4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 w:cs="Arial"/>
          <w:sz w:val="18"/>
          <w:szCs w:val="18"/>
        </w:rPr>
        <w:t>Bharucha AE, Rao SSC, Shin AS. Surgical Interventions and the Use of Device-Aided Therapy for the Treatment of Fecal Incontinence and Defecatory Disorders. Clin Gastroenterol Hepatol. 2017;15(12):1844-1854. doi:10.1016/j.cgh.2017.08.023</w:t>
      </w:r>
    </w:p>
    <w:p w14:paraId="49CFD849" w14:textId="1926DF82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Bernstein MA, Purdy CH, Becker A, Magar R. Three-year cost-effectiveness model for non-animal stabilized hyaluronic acid and dextranomer copolymer compared with sacral nerve stimulation after conservative therapy for the management of fecal incontinence. </w:t>
      </w:r>
      <w:r w:rsidRPr="00EC7C37">
        <w:rPr>
          <w:rFonts w:ascii="Helvetica" w:hAnsi="Helvetica"/>
          <w:i/>
          <w:iCs/>
          <w:sz w:val="18"/>
          <w:szCs w:val="18"/>
        </w:rPr>
        <w:t>Clin Ther</w:t>
      </w:r>
      <w:r w:rsidRPr="00EC7C37">
        <w:rPr>
          <w:rFonts w:ascii="Helvetica" w:hAnsi="Helvetica"/>
          <w:sz w:val="18"/>
          <w:szCs w:val="18"/>
        </w:rPr>
        <w:t>. 2014;36(6). doi:10.1016/j.clinthera.2014.04.010</w:t>
      </w:r>
    </w:p>
    <w:p w14:paraId="2AE69BD2" w14:textId="6BF48DCB" w:rsidR="003F04EC" w:rsidRPr="00EC7C37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Danielson J, Karlbom U, Wester T, Graf W. Injectable bulking treatment of persistent fecal incontinence in adult patients after anorectal malformations. </w:t>
      </w:r>
      <w:r w:rsidRPr="00EC7C37">
        <w:rPr>
          <w:rFonts w:ascii="Helvetica" w:hAnsi="Helvetica"/>
          <w:i/>
          <w:iCs/>
          <w:sz w:val="18"/>
          <w:szCs w:val="18"/>
        </w:rPr>
        <w:t>J Pediatr Surg</w:t>
      </w:r>
      <w:r w:rsidRPr="00EC7C37">
        <w:rPr>
          <w:rFonts w:ascii="Helvetica" w:hAnsi="Helvetica"/>
          <w:sz w:val="18"/>
          <w:szCs w:val="18"/>
        </w:rPr>
        <w:t>. 2020;55(3):397-402. doi:10.1016/j.jpedsurg.2019.06.026</w:t>
      </w:r>
    </w:p>
    <w:p w14:paraId="03FEE8C8" w14:textId="6BE42830" w:rsidR="003F04EC" w:rsidRPr="00EC7C37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Franklin H, Barrett AC, Wolf R. Identifying factors associated with clinical success in patients treated with NASHA®/Dx injection for fecal incontinence. </w:t>
      </w:r>
      <w:r w:rsidRPr="00EC7C37">
        <w:rPr>
          <w:rFonts w:ascii="Helvetica" w:hAnsi="Helvetica"/>
          <w:i/>
          <w:iCs/>
          <w:sz w:val="18"/>
          <w:szCs w:val="18"/>
        </w:rPr>
        <w:t>Clin Exp Gastroenterol</w:t>
      </w:r>
      <w:r w:rsidRPr="00EC7C37">
        <w:rPr>
          <w:rFonts w:ascii="Helvetica" w:hAnsi="Helvetica"/>
          <w:sz w:val="18"/>
          <w:szCs w:val="18"/>
        </w:rPr>
        <w:t>. 2016;9:41-47. doi:10.2147/CEG.S95238</w:t>
      </w:r>
    </w:p>
    <w:p w14:paraId="07A32946" w14:textId="7621A68A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Graf W, Mellgren A, Matzel KE, Hull T, Johansson C, Bernstein M. Efficacy of dextranomer in stabilised hyaluronic acid for treatment of faecal incontinence: A randomised, sham-controlled trial. </w:t>
      </w:r>
      <w:r w:rsidRPr="00EC7C37">
        <w:rPr>
          <w:rFonts w:ascii="Helvetica" w:hAnsi="Helvetica"/>
          <w:i/>
          <w:iCs/>
          <w:sz w:val="18"/>
          <w:szCs w:val="18"/>
        </w:rPr>
        <w:t>Lancet</w:t>
      </w:r>
      <w:r w:rsidRPr="00EC7C37">
        <w:rPr>
          <w:rFonts w:ascii="Helvetica" w:hAnsi="Helvetica"/>
          <w:sz w:val="18"/>
          <w:szCs w:val="18"/>
        </w:rPr>
        <w:t>. 2011;377(9770):997-1003. doi:10.1016/S0140-6736(10)62297-0</w:t>
      </w:r>
    </w:p>
    <w:p w14:paraId="6DA687C3" w14:textId="70F8F3A9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La Torre F, de la Portilla F. Long-term efficacy of dextranomer in stabilized hyaluronic acid (NASHA/Dx) for treatment of faecal incontinence. </w:t>
      </w:r>
      <w:r w:rsidRPr="00EC7C37">
        <w:rPr>
          <w:rFonts w:ascii="Helvetica" w:hAnsi="Helvetica"/>
          <w:i/>
          <w:iCs/>
          <w:sz w:val="18"/>
          <w:szCs w:val="18"/>
        </w:rPr>
        <w:t>Color Dis Off J Assoc Coloproctology Gt Britain Irel</w:t>
      </w:r>
      <w:r w:rsidRPr="00EC7C37">
        <w:rPr>
          <w:rFonts w:ascii="Helvetica" w:hAnsi="Helvetica"/>
          <w:sz w:val="18"/>
          <w:szCs w:val="18"/>
        </w:rPr>
        <w:t>. 2013;15(5):569-574. doi:10.1111/codi.12155</w:t>
      </w:r>
    </w:p>
    <w:p w14:paraId="00012EDA" w14:textId="442EA0AB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 xml:space="preserve">Mellgren A, Matzel KE, Pollack J, et al. Long-term efficacy of NASHA Dx injection therapy for treatment of fecal incontinence. </w:t>
      </w:r>
      <w:r w:rsidRPr="00EC7C37">
        <w:rPr>
          <w:rFonts w:ascii="Helvetica" w:hAnsi="Helvetica"/>
          <w:i/>
          <w:iCs/>
          <w:sz w:val="18"/>
          <w:szCs w:val="18"/>
        </w:rPr>
        <w:t>Neurogastroenterol Motil</w:t>
      </w:r>
      <w:r w:rsidRPr="00EC7C37">
        <w:rPr>
          <w:rFonts w:ascii="Helvetica" w:hAnsi="Helvetica"/>
          <w:sz w:val="18"/>
          <w:szCs w:val="18"/>
        </w:rPr>
        <w:t>. 2014;26(8):1087-1094. doi:10.1111/nmo.12360</w:t>
      </w:r>
    </w:p>
    <w:p w14:paraId="67060CD7" w14:textId="7236C4A2" w:rsidR="00602A91" w:rsidRPr="00EC7C37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EC7C37">
        <w:rPr>
          <w:rFonts w:ascii="Helvetica" w:hAnsi="Helvetica"/>
          <w:sz w:val="18"/>
          <w:szCs w:val="18"/>
          <w:lang w:val="es-ES"/>
        </w:rPr>
        <w:t xml:space="preserve">Quiroz LH, Galliano Jr. DE, Da Silva G, et al. </w:t>
      </w:r>
      <w:r w:rsidRPr="00EC7C37">
        <w:rPr>
          <w:rFonts w:ascii="Helvetica" w:hAnsi="Helvetica"/>
          <w:sz w:val="18"/>
          <w:szCs w:val="18"/>
        </w:rPr>
        <w:t>Efficacy and Safety of a Non-Animal Stabilized Hyaluronic Acid/Dextranomer (NASHA/Dx FI [Solesta®]) in Improving Fecal Incontinence: A Prospective, Single-arm, Multicenter, Clinical study with 36 Month Follow-up (Abstract accepted for Presentation). In: PFDWeek 2020.</w:t>
      </w:r>
    </w:p>
    <w:p w14:paraId="3A22676C" w14:textId="73C64CCF" w:rsidR="003F04EC" w:rsidRPr="00EC7C37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>Solesta Post Approval Study (PAS), 2020: 283-patient, 36-month, multi-center PAS with robust long-term outcomes data (recently accepted by FDA, abstract accepted, publication pending</w:t>
      </w:r>
    </w:p>
    <w:p w14:paraId="4C39CC5E" w14:textId="77777777" w:rsidR="00602A91" w:rsidRPr="00EC7C37" w:rsidRDefault="00602A91" w:rsidP="00602A91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EC7C37">
        <w:rPr>
          <w:rFonts w:ascii="Helvetica" w:hAnsi="Helvetica"/>
          <w:sz w:val="18"/>
          <w:szCs w:val="18"/>
        </w:rPr>
        <w:t>U.S. Food &amp; Drug Administration (FDA). Solesta Injectable Gel - Premarket Approval (PMA). https://www.accessdata.fda.gov/scripts/cdrh/cfdocs/cfpma/pma.cfm?id=P100014. Accessed April 22, 2020.</w:t>
      </w:r>
    </w:p>
    <w:p w14:paraId="1EE6A6E6" w14:textId="77777777" w:rsidR="00602A91" w:rsidRPr="004D7DCE" w:rsidRDefault="00602A91" w:rsidP="003F04EC">
      <w:pPr>
        <w:pStyle w:val="ListParagraph"/>
        <w:spacing w:after="0" w:line="240" w:lineRule="auto"/>
        <w:rPr>
          <w:rFonts w:ascii="Helvetica" w:hAnsi="Helvetica" w:cs="Arial"/>
        </w:rPr>
      </w:pPr>
    </w:p>
    <w:p w14:paraId="61B49404" w14:textId="68E30D5D" w:rsidR="00602A91" w:rsidRPr="004D7DCE" w:rsidRDefault="00602A91" w:rsidP="00602A91">
      <w:pPr>
        <w:spacing w:after="0" w:line="240" w:lineRule="auto"/>
        <w:rPr>
          <w:rFonts w:ascii="Helvetica" w:hAnsi="Helvetica" w:cs="Arial"/>
        </w:rPr>
      </w:pPr>
    </w:p>
    <w:p w14:paraId="6984894A" w14:textId="1C93DA4A" w:rsidR="00602A91" w:rsidRPr="004D7DCE" w:rsidRDefault="00602A91" w:rsidP="00602A91">
      <w:pPr>
        <w:spacing w:after="0" w:line="240" w:lineRule="auto"/>
        <w:rPr>
          <w:rFonts w:ascii="Helvetica" w:hAnsi="Helvetica" w:cs="Arial"/>
        </w:rPr>
      </w:pPr>
    </w:p>
    <w:p w14:paraId="6F2A0CC4" w14:textId="3B38AAC6" w:rsidR="00602A91" w:rsidRPr="004D7DCE" w:rsidRDefault="00602A91" w:rsidP="00602A91">
      <w:pPr>
        <w:spacing w:after="0" w:line="240" w:lineRule="auto"/>
        <w:rPr>
          <w:rFonts w:ascii="Helvetica" w:hAnsi="Helvetica" w:cs="Arial"/>
        </w:rPr>
      </w:pPr>
    </w:p>
    <w:p w14:paraId="07FC333E" w14:textId="714685AC" w:rsidR="00602A91" w:rsidRPr="004D7DCE" w:rsidRDefault="00602A91" w:rsidP="00602A91">
      <w:pPr>
        <w:spacing w:after="0" w:line="240" w:lineRule="auto"/>
        <w:rPr>
          <w:rFonts w:ascii="Helvetica" w:hAnsi="Helvetica" w:cs="Arial"/>
        </w:rPr>
      </w:pPr>
    </w:p>
    <w:sectPr w:rsidR="00602A91" w:rsidRPr="004D7DCE" w:rsidSect="005361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1B82B" w14:textId="77777777" w:rsidR="0065444F" w:rsidRDefault="0065444F" w:rsidP="009C6A8E">
      <w:pPr>
        <w:spacing w:after="0" w:line="240" w:lineRule="auto"/>
      </w:pPr>
      <w:r>
        <w:separator/>
      </w:r>
    </w:p>
  </w:endnote>
  <w:endnote w:type="continuationSeparator" w:id="0">
    <w:p w14:paraId="5DF0DF8A" w14:textId="77777777" w:rsidR="0065444F" w:rsidRDefault="0065444F" w:rsidP="009C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BPS Z+ DIN">
    <w:altName w:val="DI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31AE6" w14:textId="77777777" w:rsidR="001A5899" w:rsidRDefault="001A5899">
    <w:pPr>
      <w:pStyle w:val="Footer"/>
    </w:pPr>
  </w:p>
  <w:p w14:paraId="02BBA25B" w14:textId="77777777" w:rsidR="001A5899" w:rsidRDefault="001A5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28F8" w14:textId="77777777" w:rsidR="0065444F" w:rsidRDefault="0065444F" w:rsidP="009C6A8E">
      <w:pPr>
        <w:spacing w:after="0" w:line="240" w:lineRule="auto"/>
      </w:pPr>
      <w:r>
        <w:separator/>
      </w:r>
    </w:p>
  </w:footnote>
  <w:footnote w:type="continuationSeparator" w:id="0">
    <w:p w14:paraId="45298606" w14:textId="77777777" w:rsidR="0065444F" w:rsidRDefault="0065444F" w:rsidP="009C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F7F78"/>
    <w:multiLevelType w:val="hybridMultilevel"/>
    <w:tmpl w:val="E68623FA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38AB44ED"/>
    <w:multiLevelType w:val="hybridMultilevel"/>
    <w:tmpl w:val="DC8C6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46B82"/>
    <w:multiLevelType w:val="hybridMultilevel"/>
    <w:tmpl w:val="158A8E5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EF62084"/>
    <w:multiLevelType w:val="hybridMultilevel"/>
    <w:tmpl w:val="7374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A5502"/>
    <w:multiLevelType w:val="multilevel"/>
    <w:tmpl w:val="CD4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B30B87"/>
    <w:multiLevelType w:val="hybridMultilevel"/>
    <w:tmpl w:val="F1ACDEB8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5535189E"/>
    <w:multiLevelType w:val="hybridMultilevel"/>
    <w:tmpl w:val="37A414DE"/>
    <w:lvl w:ilvl="0" w:tplc="04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8A"/>
    <w:rsid w:val="000027E5"/>
    <w:rsid w:val="0001228B"/>
    <w:rsid w:val="00023956"/>
    <w:rsid w:val="0004641E"/>
    <w:rsid w:val="00056A4C"/>
    <w:rsid w:val="00064B32"/>
    <w:rsid w:val="00067FA9"/>
    <w:rsid w:val="00085000"/>
    <w:rsid w:val="0009431C"/>
    <w:rsid w:val="000979B3"/>
    <w:rsid w:val="000C02DE"/>
    <w:rsid w:val="000C1BC3"/>
    <w:rsid w:val="000D73BE"/>
    <w:rsid w:val="000E25FC"/>
    <w:rsid w:val="000E3166"/>
    <w:rsid w:val="00133E0E"/>
    <w:rsid w:val="001426AE"/>
    <w:rsid w:val="00142D8E"/>
    <w:rsid w:val="00154D00"/>
    <w:rsid w:val="001663DD"/>
    <w:rsid w:val="00167C74"/>
    <w:rsid w:val="0018679E"/>
    <w:rsid w:val="00191A56"/>
    <w:rsid w:val="00196BF1"/>
    <w:rsid w:val="001A20F5"/>
    <w:rsid w:val="001A5899"/>
    <w:rsid w:val="001B2E90"/>
    <w:rsid w:val="001B5808"/>
    <w:rsid w:val="001B6ADA"/>
    <w:rsid w:val="001E2959"/>
    <w:rsid w:val="001E72EB"/>
    <w:rsid w:val="001F1910"/>
    <w:rsid w:val="0024333B"/>
    <w:rsid w:val="00270709"/>
    <w:rsid w:val="00270AD2"/>
    <w:rsid w:val="00273838"/>
    <w:rsid w:val="00274CC3"/>
    <w:rsid w:val="0027547C"/>
    <w:rsid w:val="00292301"/>
    <w:rsid w:val="00294239"/>
    <w:rsid w:val="002C2BD6"/>
    <w:rsid w:val="003077AD"/>
    <w:rsid w:val="00310BB7"/>
    <w:rsid w:val="003710D7"/>
    <w:rsid w:val="003717CC"/>
    <w:rsid w:val="003911D3"/>
    <w:rsid w:val="0039766D"/>
    <w:rsid w:val="003B4BAD"/>
    <w:rsid w:val="003E23C1"/>
    <w:rsid w:val="003F04EC"/>
    <w:rsid w:val="003F3366"/>
    <w:rsid w:val="00401712"/>
    <w:rsid w:val="00401F0E"/>
    <w:rsid w:val="004101F8"/>
    <w:rsid w:val="004272A7"/>
    <w:rsid w:val="004302EC"/>
    <w:rsid w:val="00453806"/>
    <w:rsid w:val="00476F4D"/>
    <w:rsid w:val="00481CBF"/>
    <w:rsid w:val="00492646"/>
    <w:rsid w:val="00495043"/>
    <w:rsid w:val="004A0404"/>
    <w:rsid w:val="004C6D6D"/>
    <w:rsid w:val="004D58AB"/>
    <w:rsid w:val="004D7DCE"/>
    <w:rsid w:val="005212A1"/>
    <w:rsid w:val="00523525"/>
    <w:rsid w:val="005252BB"/>
    <w:rsid w:val="00536174"/>
    <w:rsid w:val="00576D02"/>
    <w:rsid w:val="00582258"/>
    <w:rsid w:val="0059381C"/>
    <w:rsid w:val="0059479B"/>
    <w:rsid w:val="005B6165"/>
    <w:rsid w:val="005C441C"/>
    <w:rsid w:val="005C4F2E"/>
    <w:rsid w:val="005D4E53"/>
    <w:rsid w:val="005E5224"/>
    <w:rsid w:val="00602A91"/>
    <w:rsid w:val="0061562E"/>
    <w:rsid w:val="0065444F"/>
    <w:rsid w:val="00656391"/>
    <w:rsid w:val="00656FB7"/>
    <w:rsid w:val="00665C5B"/>
    <w:rsid w:val="00672DD9"/>
    <w:rsid w:val="00692887"/>
    <w:rsid w:val="00696A61"/>
    <w:rsid w:val="006B437A"/>
    <w:rsid w:val="006E16AF"/>
    <w:rsid w:val="006E4330"/>
    <w:rsid w:val="006E6B5F"/>
    <w:rsid w:val="006E6D6C"/>
    <w:rsid w:val="007072E0"/>
    <w:rsid w:val="00712699"/>
    <w:rsid w:val="00750505"/>
    <w:rsid w:val="007630F9"/>
    <w:rsid w:val="007706F0"/>
    <w:rsid w:val="0077107D"/>
    <w:rsid w:val="00775022"/>
    <w:rsid w:val="00790B3D"/>
    <w:rsid w:val="007A49AC"/>
    <w:rsid w:val="007B2B2B"/>
    <w:rsid w:val="007B2F24"/>
    <w:rsid w:val="007B512D"/>
    <w:rsid w:val="007B6298"/>
    <w:rsid w:val="007C7546"/>
    <w:rsid w:val="007D3ECE"/>
    <w:rsid w:val="007E05CC"/>
    <w:rsid w:val="007E4D0F"/>
    <w:rsid w:val="007F6356"/>
    <w:rsid w:val="007F6551"/>
    <w:rsid w:val="008347D1"/>
    <w:rsid w:val="00837435"/>
    <w:rsid w:val="008A084F"/>
    <w:rsid w:val="008A677A"/>
    <w:rsid w:val="008B259F"/>
    <w:rsid w:val="008C50D6"/>
    <w:rsid w:val="008E01C3"/>
    <w:rsid w:val="008E5811"/>
    <w:rsid w:val="009004F2"/>
    <w:rsid w:val="00913867"/>
    <w:rsid w:val="009471D8"/>
    <w:rsid w:val="00947B19"/>
    <w:rsid w:val="009600D5"/>
    <w:rsid w:val="00987AC3"/>
    <w:rsid w:val="009A4D7D"/>
    <w:rsid w:val="009B6096"/>
    <w:rsid w:val="009C5790"/>
    <w:rsid w:val="009C6A8E"/>
    <w:rsid w:val="009D00D7"/>
    <w:rsid w:val="00A037A6"/>
    <w:rsid w:val="00A054A3"/>
    <w:rsid w:val="00A07647"/>
    <w:rsid w:val="00A15401"/>
    <w:rsid w:val="00A72699"/>
    <w:rsid w:val="00A8387D"/>
    <w:rsid w:val="00A9065D"/>
    <w:rsid w:val="00A97B98"/>
    <w:rsid w:val="00AA2FAA"/>
    <w:rsid w:val="00AB28C7"/>
    <w:rsid w:val="00AE746D"/>
    <w:rsid w:val="00B1291B"/>
    <w:rsid w:val="00B24B8E"/>
    <w:rsid w:val="00B30710"/>
    <w:rsid w:val="00B56D82"/>
    <w:rsid w:val="00B766C0"/>
    <w:rsid w:val="00BA2A99"/>
    <w:rsid w:val="00BA50C6"/>
    <w:rsid w:val="00BB1284"/>
    <w:rsid w:val="00BD7D9C"/>
    <w:rsid w:val="00BF01A2"/>
    <w:rsid w:val="00BF7A5C"/>
    <w:rsid w:val="00C05D8A"/>
    <w:rsid w:val="00C167CA"/>
    <w:rsid w:val="00C31456"/>
    <w:rsid w:val="00C70867"/>
    <w:rsid w:val="00C736F4"/>
    <w:rsid w:val="00C82B0B"/>
    <w:rsid w:val="00C865A0"/>
    <w:rsid w:val="00C933B1"/>
    <w:rsid w:val="00CA7829"/>
    <w:rsid w:val="00CB2631"/>
    <w:rsid w:val="00CD0529"/>
    <w:rsid w:val="00D0088C"/>
    <w:rsid w:val="00D1516E"/>
    <w:rsid w:val="00D362E9"/>
    <w:rsid w:val="00D7203B"/>
    <w:rsid w:val="00DB023E"/>
    <w:rsid w:val="00DB05C3"/>
    <w:rsid w:val="00DB5983"/>
    <w:rsid w:val="00DE5D02"/>
    <w:rsid w:val="00E00DEA"/>
    <w:rsid w:val="00E02E78"/>
    <w:rsid w:val="00E13262"/>
    <w:rsid w:val="00E14934"/>
    <w:rsid w:val="00E46E20"/>
    <w:rsid w:val="00E67E16"/>
    <w:rsid w:val="00E708D4"/>
    <w:rsid w:val="00EA6467"/>
    <w:rsid w:val="00EB5E8A"/>
    <w:rsid w:val="00EC2EDD"/>
    <w:rsid w:val="00EC7C37"/>
    <w:rsid w:val="00ED6888"/>
    <w:rsid w:val="00EE1C36"/>
    <w:rsid w:val="00EE54F2"/>
    <w:rsid w:val="00F02A49"/>
    <w:rsid w:val="00F076E2"/>
    <w:rsid w:val="00F3141E"/>
    <w:rsid w:val="00F342C8"/>
    <w:rsid w:val="00F42544"/>
    <w:rsid w:val="00F440D2"/>
    <w:rsid w:val="00F577C0"/>
    <w:rsid w:val="00F60773"/>
    <w:rsid w:val="00F91B87"/>
    <w:rsid w:val="00F92288"/>
    <w:rsid w:val="00FB50BD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CD99"/>
  <w15:docId w15:val="{C52EA81C-D945-4A70-9988-FF32DAB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E1C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8E"/>
  </w:style>
  <w:style w:type="paragraph" w:styleId="Footer">
    <w:name w:val="footer"/>
    <w:basedOn w:val="Normal"/>
    <w:link w:val="Foot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8E"/>
  </w:style>
  <w:style w:type="character" w:styleId="Hyperlink">
    <w:name w:val="Hyperlink"/>
    <w:basedOn w:val="DefaultParagraphFont"/>
    <w:uiPriority w:val="99"/>
    <w:unhideWhenUsed/>
    <w:rsid w:val="007706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B32"/>
    <w:rPr>
      <w:b/>
      <w:bCs/>
      <w:sz w:val="20"/>
      <w:szCs w:val="20"/>
    </w:rPr>
  </w:style>
  <w:style w:type="character" w:customStyle="1" w:styleId="A1">
    <w:name w:val="A1"/>
    <w:uiPriority w:val="99"/>
    <w:rsid w:val="00294239"/>
    <w:rPr>
      <w:rFonts w:cs="BKBPS Z+ DIN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82B0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E1C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B43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5983"/>
  </w:style>
  <w:style w:type="paragraph" w:customStyle="1" w:styleId="Default">
    <w:name w:val="Default"/>
    <w:rsid w:val="00DB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7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287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268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07502">
              <w:marLeft w:val="3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9301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6" w:space="2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18880">
          <w:marLeft w:val="0"/>
          <w:marRight w:val="1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6600">
                      <w:marLeft w:val="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3DAA-0311-4FC0-9733-0F08378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Kunkel</dc:creator>
  <cp:lastModifiedBy>Allie Timbrell</cp:lastModifiedBy>
  <cp:revision>19</cp:revision>
  <cp:lastPrinted>2019-06-26T22:24:00Z</cp:lastPrinted>
  <dcterms:created xsi:type="dcterms:W3CDTF">2020-10-21T18:32:00Z</dcterms:created>
  <dcterms:modified xsi:type="dcterms:W3CDTF">2020-10-28T16:52:00Z</dcterms:modified>
</cp:coreProperties>
</file>